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C60" w:rsidRPr="00DC7598" w:rsidRDefault="00DC7598" w:rsidP="00D00C60">
      <w:pPr>
        <w:spacing w:after="100" w:afterAutospacing="1"/>
        <w:jc w:val="both"/>
      </w:pPr>
      <w:r w:rsidRPr="00DC7598">
        <w:rPr>
          <w:rFonts w:ascii="Times New Roman" w:hAnsi="Times New Roman" w:cs="Times New Roman"/>
          <w:sz w:val="24"/>
          <w:szCs w:val="24"/>
        </w:rPr>
        <w:t>Калинин Василий Валерьянович</w:t>
      </w:r>
      <w:r w:rsidR="00D00C60" w:rsidRPr="006C7B95">
        <w:rPr>
          <w:rFonts w:ascii="Times New Roman" w:hAnsi="Times New Roman" w:cs="Times New Roman"/>
          <w:sz w:val="24"/>
          <w:szCs w:val="24"/>
        </w:rPr>
        <w:t xml:space="preserve">, доктор физико-математических наук, профессор, заведующий </w:t>
      </w:r>
      <w:r w:rsidRPr="00DC7598">
        <w:rPr>
          <w:rFonts w:ascii="Times New Roman" w:hAnsi="Times New Roman" w:cs="Times New Roman"/>
          <w:sz w:val="24"/>
          <w:szCs w:val="24"/>
        </w:rPr>
        <w:t>кафедрой высшей математики Федерального государственного автономного образовательного учреждения высшего образования «Российский государственный университет нефти и газа (национальный исследоват</w:t>
      </w:r>
      <w:r>
        <w:rPr>
          <w:rFonts w:ascii="Times New Roman" w:hAnsi="Times New Roman" w:cs="Times New Roman"/>
          <w:sz w:val="24"/>
          <w:szCs w:val="24"/>
        </w:rPr>
        <w:t>ельский университет) имени И.М. </w:t>
      </w:r>
      <w:r w:rsidRPr="00DC7598">
        <w:rPr>
          <w:rFonts w:ascii="Times New Roman" w:hAnsi="Times New Roman" w:cs="Times New Roman"/>
          <w:sz w:val="24"/>
          <w:szCs w:val="24"/>
        </w:rPr>
        <w:t>Губкина»</w:t>
      </w:r>
      <w:r w:rsidR="00D00C60" w:rsidRPr="006C7B95">
        <w:rPr>
          <w:rFonts w:ascii="Times New Roman" w:hAnsi="Times New Roman" w:cs="Times New Roman"/>
          <w:sz w:val="24"/>
          <w:szCs w:val="24"/>
        </w:rPr>
        <w:t>, р.т.: (</w:t>
      </w:r>
      <w:r>
        <w:rPr>
          <w:rFonts w:ascii="Times New Roman" w:hAnsi="Times New Roman" w:cs="Times New Roman"/>
          <w:sz w:val="24"/>
          <w:szCs w:val="24"/>
        </w:rPr>
        <w:t>499</w:t>
      </w:r>
      <w:r w:rsidR="00D00C60" w:rsidRPr="006C7B95">
        <w:rPr>
          <w:rFonts w:ascii="Times New Roman" w:hAnsi="Times New Roman" w:cs="Times New Roman"/>
          <w:sz w:val="24"/>
          <w:szCs w:val="24"/>
        </w:rPr>
        <w:t xml:space="preserve">) </w:t>
      </w:r>
      <w:r w:rsidRPr="00DC7598">
        <w:rPr>
          <w:rFonts w:ascii="Times New Roman" w:hAnsi="Times New Roman" w:cs="Times New Roman"/>
          <w:sz w:val="24"/>
          <w:szCs w:val="24"/>
        </w:rPr>
        <w:t>507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C7598">
        <w:rPr>
          <w:rFonts w:ascii="Times New Roman" w:hAnsi="Times New Roman" w:cs="Times New Roman"/>
          <w:sz w:val="24"/>
          <w:szCs w:val="24"/>
        </w:rPr>
        <w:t>86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C7598">
        <w:rPr>
          <w:rFonts w:ascii="Times New Roman" w:hAnsi="Times New Roman" w:cs="Times New Roman"/>
          <w:sz w:val="24"/>
          <w:szCs w:val="24"/>
        </w:rPr>
        <w:t>73</w:t>
      </w:r>
      <w:r w:rsidR="00D00C60" w:rsidRPr="006C7B95">
        <w:rPr>
          <w:rFonts w:ascii="Times New Roman" w:hAnsi="Times New Roman" w:cs="Times New Roman"/>
          <w:sz w:val="24"/>
          <w:szCs w:val="24"/>
        </w:rPr>
        <w:t xml:space="preserve">, почтовый адрес: </w:t>
      </w:r>
      <w:r w:rsidRPr="00DC7598">
        <w:rPr>
          <w:rFonts w:ascii="Times New Roman" w:hAnsi="Times New Roman" w:cs="Times New Roman"/>
          <w:sz w:val="24"/>
          <w:szCs w:val="24"/>
        </w:rPr>
        <w:t>119991</w:t>
      </w:r>
      <w:r w:rsidR="00D00C60" w:rsidRPr="006C7B95">
        <w:rPr>
          <w:rFonts w:ascii="Times New Roman" w:hAnsi="Times New Roman" w:cs="Times New Roman"/>
          <w:sz w:val="24"/>
          <w:szCs w:val="24"/>
        </w:rPr>
        <w:t>, г.</w:t>
      </w:r>
      <w:r w:rsidR="00D00C60" w:rsidRPr="006C7B9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C7598">
        <w:rPr>
          <w:rFonts w:ascii="Times New Roman" w:hAnsi="Times New Roman" w:cs="Times New Roman"/>
          <w:sz w:val="24"/>
          <w:szCs w:val="24"/>
        </w:rPr>
        <w:t>Москва</w:t>
      </w:r>
      <w:r w:rsidR="00D00C60" w:rsidRPr="006C7B95">
        <w:rPr>
          <w:rFonts w:ascii="Times New Roman" w:hAnsi="Times New Roman" w:cs="Times New Roman"/>
          <w:sz w:val="24"/>
          <w:szCs w:val="24"/>
        </w:rPr>
        <w:t xml:space="preserve">, </w:t>
      </w:r>
      <w:r w:rsidRPr="00DC7598">
        <w:rPr>
          <w:rFonts w:ascii="Times New Roman" w:hAnsi="Times New Roman" w:cs="Times New Roman"/>
          <w:sz w:val="24"/>
          <w:szCs w:val="24"/>
        </w:rPr>
        <w:t xml:space="preserve">Ленинский </w:t>
      </w:r>
      <w:r w:rsidR="00D00C60" w:rsidRPr="006C7B95">
        <w:rPr>
          <w:rFonts w:ascii="Times New Roman" w:hAnsi="Times New Roman" w:cs="Times New Roman"/>
          <w:sz w:val="24"/>
          <w:szCs w:val="24"/>
        </w:rPr>
        <w:t>пр.</w:t>
      </w:r>
      <w:r w:rsidR="00CB0FAD">
        <w:rPr>
          <w:rFonts w:ascii="Times New Roman" w:hAnsi="Times New Roman" w:cs="Times New Roman"/>
          <w:sz w:val="24"/>
          <w:szCs w:val="24"/>
        </w:rPr>
        <w:t>, д. </w:t>
      </w:r>
      <w:r>
        <w:rPr>
          <w:rFonts w:ascii="Times New Roman" w:hAnsi="Times New Roman" w:cs="Times New Roman"/>
          <w:sz w:val="24"/>
          <w:szCs w:val="24"/>
        </w:rPr>
        <w:t>65</w:t>
      </w:r>
      <w:r w:rsidR="00D00C60" w:rsidRPr="006C7B95">
        <w:rPr>
          <w:rFonts w:ascii="Times New Roman" w:hAnsi="Times New Roman" w:cs="Times New Roman"/>
          <w:sz w:val="24"/>
          <w:szCs w:val="24"/>
        </w:rPr>
        <w:t xml:space="preserve">, </w:t>
      </w:r>
      <w:r w:rsidRPr="00DC7598">
        <w:rPr>
          <w:rFonts w:ascii="Times New Roman" w:hAnsi="Times New Roman" w:cs="Times New Roman"/>
          <w:sz w:val="24"/>
          <w:szCs w:val="24"/>
        </w:rPr>
        <w:t>РГУ нефти и газа имени И.М.Губкина</w:t>
      </w:r>
      <w:r w:rsidR="00D00C60" w:rsidRPr="006C7B95">
        <w:rPr>
          <w:rFonts w:ascii="Times New Roman" w:hAnsi="Times New Roman" w:cs="Times New Roman"/>
          <w:sz w:val="24"/>
          <w:szCs w:val="24"/>
        </w:rPr>
        <w:t xml:space="preserve">, </w:t>
      </w:r>
      <w:r w:rsidR="00D00C60" w:rsidRPr="006C7B9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00C60" w:rsidRPr="006C7B95">
        <w:rPr>
          <w:rFonts w:ascii="Times New Roman" w:hAnsi="Times New Roman" w:cs="Times New Roman"/>
          <w:sz w:val="24"/>
          <w:szCs w:val="24"/>
        </w:rPr>
        <w:t>-</w:t>
      </w:r>
      <w:r w:rsidR="00D00C60" w:rsidRPr="006C7B9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D00C60" w:rsidRPr="006C7B95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DC75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vm</w:t>
        </w:r>
        <w:r w:rsidRPr="00DC759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DC75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gubkin</w:t>
        </w:r>
        <w:r w:rsidRPr="00DC759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C75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CB2477" w:rsidRPr="006C7B95" w:rsidRDefault="00CB2477" w:rsidP="00D00C60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C7B95">
        <w:rPr>
          <w:rFonts w:ascii="Times New Roman" w:hAnsi="Times New Roman" w:cs="Times New Roman"/>
          <w:sz w:val="24"/>
          <w:szCs w:val="24"/>
        </w:rPr>
        <w:t>Статьи:</w:t>
      </w:r>
    </w:p>
    <w:p w:rsidR="00D00C60" w:rsidRPr="007C0731" w:rsidRDefault="007C0731" w:rsidP="00D00C60">
      <w:pPr>
        <w:pStyle w:val="a4"/>
        <w:numPr>
          <w:ilvl w:val="0"/>
          <w:numId w:val="1"/>
        </w:numPr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C0731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Филиппова Т.С., Калинин В.В., Филиппов А.Н. К возможности определения обменной емкости мембраны динамическим способом // Труды Российского государственного университета нефти и газа им. И.М. Губкина. 2018. Т. 290</w:t>
      </w:r>
      <w:r w:rsidR="00467558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.</w:t>
      </w:r>
      <w:r w:rsidR="0061003E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 № 1. С. </w:t>
      </w:r>
      <w:r w:rsidRPr="007C0731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97-110.</w:t>
      </w:r>
    </w:p>
    <w:p w:rsidR="007C0731" w:rsidRPr="00467558" w:rsidRDefault="00467558" w:rsidP="00D00C6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7558">
        <w:rPr>
          <w:rFonts w:ascii="Times New Roman" w:hAnsi="Times New Roman" w:cs="Times New Roman"/>
          <w:sz w:val="24"/>
          <w:szCs w:val="24"/>
        </w:rPr>
        <w:t>Филиппов А.Н., Филиппова Т.С., Калинин В.В. Влияние внешнего электрического поля на проницаемость заряженного пористого слоя (пласта) // Труды Российского государственного университета нефти и газа им. И.М. Губкина. 2018. Т. 292. № 3. С.207-220.</w:t>
      </w:r>
    </w:p>
    <w:p w:rsidR="00467558" w:rsidRPr="00467558" w:rsidRDefault="00467558" w:rsidP="00D00C6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7558">
        <w:rPr>
          <w:rFonts w:ascii="Times New Roman" w:hAnsi="Times New Roman" w:cs="Times New Roman"/>
          <w:sz w:val="24"/>
          <w:szCs w:val="24"/>
          <w:lang w:val="en-US"/>
        </w:rPr>
        <w:t xml:space="preserve">Ahmed G., </w:t>
      </w:r>
      <w:proofErr w:type="spellStart"/>
      <w:r w:rsidRPr="00467558">
        <w:rPr>
          <w:rFonts w:ascii="Times New Roman" w:hAnsi="Times New Roman" w:cs="Times New Roman"/>
          <w:sz w:val="24"/>
          <w:szCs w:val="24"/>
          <w:lang w:val="en-US"/>
        </w:rPr>
        <w:t>Arjmandi-Tash</w:t>
      </w:r>
      <w:proofErr w:type="spellEnd"/>
      <w:r w:rsidRPr="00467558">
        <w:rPr>
          <w:rFonts w:ascii="Times New Roman" w:hAnsi="Times New Roman" w:cs="Times New Roman"/>
          <w:sz w:val="24"/>
          <w:szCs w:val="24"/>
          <w:lang w:val="en-US"/>
        </w:rPr>
        <w:t xml:space="preserve"> O., </w:t>
      </w:r>
      <w:proofErr w:type="spellStart"/>
      <w:r w:rsidRPr="00467558">
        <w:rPr>
          <w:rFonts w:ascii="Times New Roman" w:hAnsi="Times New Roman" w:cs="Times New Roman"/>
          <w:sz w:val="24"/>
          <w:szCs w:val="24"/>
          <w:lang w:val="en-US"/>
        </w:rPr>
        <w:t>Starov</w:t>
      </w:r>
      <w:proofErr w:type="spellEnd"/>
      <w:r w:rsidRPr="00467558">
        <w:rPr>
          <w:rFonts w:ascii="Times New Roman" w:hAnsi="Times New Roman" w:cs="Times New Roman"/>
          <w:sz w:val="24"/>
          <w:szCs w:val="24"/>
          <w:lang w:val="en-US"/>
        </w:rPr>
        <w:t xml:space="preserve"> V.M., Kalinin V.V. Equilibrium of droplets on a deformable substrate: influence of disjoining press</w:t>
      </w:r>
      <w:r w:rsidR="003676FD">
        <w:rPr>
          <w:rFonts w:ascii="Times New Roman" w:hAnsi="Times New Roman" w:cs="Times New Roman"/>
          <w:sz w:val="24"/>
          <w:szCs w:val="24"/>
          <w:lang w:val="en-US"/>
        </w:rPr>
        <w:t>ure // Colloids and Surfaces A:</w:t>
      </w:r>
      <w:r w:rsidR="003676FD" w:rsidRPr="003676FD">
        <w:rPr>
          <w:lang w:val="en-US"/>
        </w:rPr>
        <w:t xml:space="preserve"> </w:t>
      </w:r>
      <w:r w:rsidRPr="00467558">
        <w:rPr>
          <w:rFonts w:ascii="Times New Roman" w:hAnsi="Times New Roman" w:cs="Times New Roman"/>
          <w:sz w:val="24"/>
          <w:szCs w:val="24"/>
          <w:lang w:val="en-US"/>
        </w:rPr>
        <w:t>Physicochemical and Engineering Aspects. 2017. V.</w:t>
      </w:r>
      <w:r w:rsidRPr="00467558">
        <w:rPr>
          <w:rFonts w:ascii="Times New Roman" w:hAnsi="Times New Roman" w:cs="Times New Roman"/>
          <w:sz w:val="24"/>
          <w:szCs w:val="24"/>
        </w:rPr>
        <w:t xml:space="preserve"> </w:t>
      </w:r>
      <w:r w:rsidRPr="00467558">
        <w:rPr>
          <w:rFonts w:ascii="Times New Roman" w:hAnsi="Times New Roman" w:cs="Times New Roman"/>
          <w:sz w:val="24"/>
          <w:szCs w:val="24"/>
          <w:lang w:val="en-US"/>
        </w:rPr>
        <w:t>521</w:t>
      </w:r>
      <w:r w:rsidRPr="00467558">
        <w:rPr>
          <w:rFonts w:ascii="Times New Roman" w:hAnsi="Times New Roman" w:cs="Times New Roman"/>
          <w:sz w:val="24"/>
          <w:szCs w:val="24"/>
        </w:rPr>
        <w:t>.</w:t>
      </w:r>
      <w:r w:rsidRPr="00467558">
        <w:rPr>
          <w:rFonts w:ascii="Times New Roman" w:hAnsi="Times New Roman" w:cs="Times New Roman"/>
          <w:sz w:val="24"/>
          <w:szCs w:val="24"/>
          <w:lang w:val="en-US"/>
        </w:rPr>
        <w:t xml:space="preserve"> P. 3-12.</w:t>
      </w:r>
    </w:p>
    <w:p w:rsidR="00467558" w:rsidRPr="0061003E" w:rsidRDefault="00467558" w:rsidP="00D00C60">
      <w:pPr>
        <w:pStyle w:val="a4"/>
        <w:numPr>
          <w:ilvl w:val="0"/>
          <w:numId w:val="1"/>
        </w:numPr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467558">
        <w:rPr>
          <w:rFonts w:ascii="Times New Roman" w:hAnsi="Times New Roman" w:cs="Times New Roman"/>
          <w:sz w:val="24"/>
          <w:szCs w:val="24"/>
        </w:rPr>
        <w:t>Ханукаева</w:t>
      </w:r>
      <w:proofErr w:type="spellEnd"/>
      <w:r w:rsidRPr="00467558">
        <w:rPr>
          <w:rFonts w:ascii="Times New Roman" w:hAnsi="Times New Roman" w:cs="Times New Roman"/>
          <w:sz w:val="24"/>
          <w:szCs w:val="24"/>
        </w:rPr>
        <w:t xml:space="preserve"> Д.Ю., Филиппов А.Н., Иванов В.И., Калинин В.В. О применении сканирующей зондовой микроскопии в исследовании морфологии твердых поверхностей // Труды Российского государственного университета нефти и газа им.</w:t>
      </w:r>
      <w:r w:rsidR="0061003E">
        <w:rPr>
          <w:rFonts w:ascii="Times New Roman" w:hAnsi="Times New Roman" w:cs="Times New Roman"/>
          <w:sz w:val="24"/>
          <w:szCs w:val="24"/>
        </w:rPr>
        <w:t> </w:t>
      </w:r>
      <w:r w:rsidRPr="00467558">
        <w:rPr>
          <w:rFonts w:ascii="Times New Roman" w:hAnsi="Times New Roman" w:cs="Times New Roman"/>
          <w:sz w:val="24"/>
          <w:szCs w:val="24"/>
        </w:rPr>
        <w:t>И.М. Губкина. 2016. 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7558">
        <w:rPr>
          <w:rFonts w:ascii="Times New Roman" w:hAnsi="Times New Roman" w:cs="Times New Roman"/>
          <w:sz w:val="24"/>
          <w:szCs w:val="24"/>
        </w:rPr>
        <w:t>282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67558">
        <w:rPr>
          <w:rFonts w:ascii="Times New Roman" w:hAnsi="Times New Roman" w:cs="Times New Roman"/>
          <w:sz w:val="24"/>
          <w:szCs w:val="24"/>
        </w:rPr>
        <w:t>№ 1. С. 134-151.</w:t>
      </w:r>
    </w:p>
    <w:sectPr w:rsidR="00467558" w:rsidRPr="0061003E" w:rsidSect="003A0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12E62"/>
    <w:multiLevelType w:val="singleLevel"/>
    <w:tmpl w:val="F03CD2A6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477"/>
    <w:rsid w:val="00177BE0"/>
    <w:rsid w:val="001F6F63"/>
    <w:rsid w:val="002E434E"/>
    <w:rsid w:val="003054CB"/>
    <w:rsid w:val="0032509C"/>
    <w:rsid w:val="003676FD"/>
    <w:rsid w:val="003A0FDE"/>
    <w:rsid w:val="003E17C2"/>
    <w:rsid w:val="00424937"/>
    <w:rsid w:val="00467558"/>
    <w:rsid w:val="00483267"/>
    <w:rsid w:val="004A4287"/>
    <w:rsid w:val="0061003E"/>
    <w:rsid w:val="0064605E"/>
    <w:rsid w:val="006C2F89"/>
    <w:rsid w:val="006C7B95"/>
    <w:rsid w:val="00713461"/>
    <w:rsid w:val="00714444"/>
    <w:rsid w:val="007C0731"/>
    <w:rsid w:val="007E22AB"/>
    <w:rsid w:val="00814AB5"/>
    <w:rsid w:val="00851A5F"/>
    <w:rsid w:val="008B6F44"/>
    <w:rsid w:val="009067A7"/>
    <w:rsid w:val="009F2A63"/>
    <w:rsid w:val="00B045C0"/>
    <w:rsid w:val="00B924E1"/>
    <w:rsid w:val="00C5249D"/>
    <w:rsid w:val="00CB0FAD"/>
    <w:rsid w:val="00CB2477"/>
    <w:rsid w:val="00CB4F6B"/>
    <w:rsid w:val="00D00C60"/>
    <w:rsid w:val="00DC7598"/>
    <w:rsid w:val="00DF0BB3"/>
    <w:rsid w:val="00EA28AC"/>
    <w:rsid w:val="00EE213A"/>
    <w:rsid w:val="00F061AE"/>
    <w:rsid w:val="00F55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67A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F0B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m@gubk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Office_1</dc:creator>
  <cp:lastModifiedBy>Office_1</cp:lastModifiedBy>
  <cp:revision>23</cp:revision>
  <cp:lastPrinted>2019-10-01T04:53:00Z</cp:lastPrinted>
  <dcterms:created xsi:type="dcterms:W3CDTF">2019-10-01T03:29:00Z</dcterms:created>
  <dcterms:modified xsi:type="dcterms:W3CDTF">2019-10-02T04:23:00Z</dcterms:modified>
</cp:coreProperties>
</file>